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b/>
          <w:bCs/>
          <w:sz w:val="44"/>
          <w:szCs w:val="44"/>
        </w:rPr>
      </w:pPr>
      <w:r>
        <w:rPr>
          <w:rFonts w:hint="eastAsia"/>
          <w:b/>
          <w:bCs/>
          <w:sz w:val="44"/>
          <w:szCs w:val="44"/>
        </w:rPr>
        <w:t>福建省华侨事务预算专项经费</w:t>
      </w:r>
    </w:p>
    <w:p>
      <w:pPr>
        <w:jc w:val="center"/>
        <w:rPr>
          <w:b/>
          <w:bCs/>
          <w:sz w:val="44"/>
          <w:szCs w:val="44"/>
        </w:rPr>
      </w:pPr>
      <w:r>
        <w:rPr>
          <w:rFonts w:hint="eastAsia"/>
          <w:b/>
          <w:bCs/>
          <w:sz w:val="44"/>
          <w:szCs w:val="44"/>
        </w:rPr>
        <w:t>使用项目申报表</w:t>
      </w:r>
    </w:p>
    <w:p>
      <w:pPr>
        <w:jc w:val="center"/>
        <w:rPr>
          <w:b/>
          <w:bCs/>
          <w:sz w:val="44"/>
          <w:szCs w:val="44"/>
        </w:rPr>
      </w:pPr>
    </w:p>
    <w:p>
      <w:pPr>
        <w:jc w:val="center"/>
        <w:rPr>
          <w:b/>
          <w:bCs/>
          <w:sz w:val="44"/>
          <w:szCs w:val="44"/>
        </w:rPr>
      </w:pPr>
    </w:p>
    <w:p>
      <w:pPr>
        <w:rPr>
          <w:sz w:val="28"/>
          <w:szCs w:val="28"/>
        </w:rPr>
      </w:pPr>
    </w:p>
    <w:p>
      <w:pPr>
        <w:rPr>
          <w:sz w:val="28"/>
          <w:szCs w:val="28"/>
        </w:rPr>
      </w:pPr>
    </w:p>
    <w:p>
      <w:pPr>
        <w:ind w:left="2159" w:leftChars="171" w:hanging="1800" w:hangingChars="500"/>
        <w:rPr>
          <w:sz w:val="28"/>
          <w:szCs w:val="28"/>
          <w:u w:val="single"/>
        </w:rPr>
      </w:pPr>
      <w:r>
        <w:rPr>
          <w:rFonts w:hint="eastAsia"/>
          <w:sz w:val="36"/>
          <w:szCs w:val="36"/>
        </w:rPr>
        <w:t>项目名称：</w:t>
      </w:r>
      <w:r>
        <w:rPr>
          <w:rFonts w:hint="eastAsia" w:asciiTheme="minorEastAsia" w:hAnsiTheme="minorEastAsia" w:eastAsiaTheme="minorEastAsia" w:cstheme="minorEastAsia"/>
          <w:b w:val="0"/>
          <w:i w:val="0"/>
          <w:caps w:val="0"/>
          <w:color w:val="auto"/>
          <w:spacing w:val="0"/>
          <w:sz w:val="36"/>
          <w:szCs w:val="36"/>
          <w:u w:val="single"/>
          <w:shd w:val="clear" w:color="auto" w:fill="FFFFFF"/>
          <w:lang w:val="en-US" w:eastAsia="zh-CN"/>
        </w:rPr>
        <w:t>开展</w:t>
      </w:r>
      <w:r>
        <w:rPr>
          <w:rFonts w:hint="eastAsia" w:asciiTheme="minorEastAsia" w:hAnsiTheme="minorEastAsia" w:cstheme="minorEastAsia"/>
          <w:b w:val="0"/>
          <w:i w:val="0"/>
          <w:caps w:val="0"/>
          <w:color w:val="auto"/>
          <w:spacing w:val="0"/>
          <w:sz w:val="36"/>
          <w:szCs w:val="36"/>
          <w:u w:val="single"/>
          <w:shd w:val="clear" w:color="auto" w:fill="FFFFFF"/>
          <w:lang w:val="en-US" w:eastAsia="zh-CN"/>
        </w:rPr>
        <w:t>参政议政助力</w:t>
      </w:r>
      <w:r>
        <w:rPr>
          <w:rFonts w:hint="eastAsia" w:asciiTheme="minorEastAsia" w:hAnsiTheme="minorEastAsia" w:eastAsiaTheme="minorEastAsia" w:cstheme="minorEastAsia"/>
          <w:b w:val="0"/>
          <w:i w:val="0"/>
          <w:caps w:val="0"/>
          <w:color w:val="auto"/>
          <w:spacing w:val="0"/>
          <w:sz w:val="36"/>
          <w:szCs w:val="36"/>
          <w:u w:val="single"/>
          <w:shd w:val="clear" w:color="auto" w:fill="FFFFFF"/>
          <w:lang w:val="en-US" w:eastAsia="zh-CN"/>
        </w:rPr>
        <w:t>乡村振兴</w:t>
      </w:r>
      <w:r>
        <w:rPr>
          <w:rFonts w:hint="eastAsia" w:asciiTheme="minorEastAsia" w:hAnsiTheme="minorEastAsia" w:cstheme="minorEastAsia"/>
          <w:b w:val="0"/>
          <w:i w:val="0"/>
          <w:caps w:val="0"/>
          <w:color w:val="auto"/>
          <w:spacing w:val="0"/>
          <w:sz w:val="36"/>
          <w:szCs w:val="36"/>
          <w:u w:val="single"/>
          <w:shd w:val="clear" w:color="auto" w:fill="FFFFFF"/>
          <w:lang w:val="en-US" w:eastAsia="zh-CN"/>
        </w:rPr>
        <w:t>活动</w:t>
      </w:r>
      <w:r>
        <w:rPr>
          <w:rFonts w:hint="eastAsia"/>
          <w:sz w:val="28"/>
          <w:szCs w:val="28"/>
          <w:u w:val="single"/>
          <w:lang w:val="en-US" w:eastAsia="zh-CN"/>
        </w:rPr>
        <w:t xml:space="preserve"> </w:t>
      </w: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承办单位：</w:t>
      </w:r>
      <w:r>
        <w:rPr>
          <w:rFonts w:hint="eastAsia"/>
          <w:sz w:val="36"/>
          <w:szCs w:val="36"/>
          <w:u w:val="single"/>
          <w:lang w:val="en-US" w:eastAsia="zh-CN"/>
        </w:rPr>
        <w:t xml:space="preserve">宁德市侨联       </w:t>
      </w:r>
    </w:p>
    <w:p>
      <w:pPr>
        <w:rPr>
          <w:sz w:val="28"/>
          <w:szCs w:val="28"/>
        </w:rPr>
      </w:pPr>
    </w:p>
    <w:p>
      <w:pPr>
        <w:ind w:firstLine="280" w:firstLineChars="100"/>
        <w:rPr>
          <w:rFonts w:hint="eastAsia"/>
          <w:sz w:val="28"/>
          <w:szCs w:val="28"/>
          <w:lang w:val="en-US" w:eastAsia="zh-CN"/>
        </w:rPr>
      </w:pPr>
      <w:r>
        <w:rPr>
          <w:rFonts w:hint="eastAsia"/>
          <w:sz w:val="28"/>
          <w:szCs w:val="28"/>
          <w:lang w:val="en-US" w:eastAsia="zh-CN"/>
        </w:rPr>
        <w:t xml:space="preserve"> </w:t>
      </w:r>
    </w:p>
    <w:p>
      <w:pPr>
        <w:ind w:firstLine="360" w:firstLineChars="100"/>
        <w:rPr>
          <w:rFonts w:hint="default" w:eastAsiaTheme="minorEastAsia"/>
          <w:sz w:val="28"/>
          <w:szCs w:val="28"/>
          <w:u w:val="single"/>
          <w:lang w:val="en-US" w:eastAsia="zh-CN"/>
        </w:rPr>
      </w:pPr>
      <w:r>
        <w:rPr>
          <w:rFonts w:hint="eastAsia"/>
          <w:sz w:val="36"/>
          <w:szCs w:val="36"/>
        </w:rPr>
        <w:t>申报单位：</w:t>
      </w:r>
      <w:r>
        <w:rPr>
          <w:rFonts w:hint="eastAsia"/>
          <w:sz w:val="36"/>
          <w:szCs w:val="36"/>
          <w:u w:val="single"/>
          <w:lang w:val="en-US" w:eastAsia="zh-CN"/>
        </w:rPr>
        <w:t xml:space="preserve">宁德市侨联     </w:t>
      </w:r>
    </w:p>
    <w:p>
      <w:pPr>
        <w:rPr>
          <w:sz w:val="28"/>
          <w:szCs w:val="28"/>
        </w:rPr>
      </w:pPr>
    </w:p>
    <w:p>
      <w:pPr>
        <w:rPr>
          <w:sz w:val="28"/>
          <w:szCs w:val="28"/>
        </w:rPr>
      </w:pPr>
    </w:p>
    <w:p>
      <w:pPr>
        <w:ind w:firstLine="360" w:firstLineChars="100"/>
        <w:rPr>
          <w:rFonts w:hint="default" w:eastAsiaTheme="minorEastAsia"/>
          <w:sz w:val="28"/>
          <w:szCs w:val="28"/>
          <w:u w:val="single"/>
          <w:lang w:val="en-US" w:eastAsia="zh-CN"/>
        </w:rPr>
      </w:pPr>
      <w:r>
        <w:rPr>
          <w:rFonts w:hint="eastAsia"/>
          <w:sz w:val="36"/>
          <w:szCs w:val="36"/>
        </w:rPr>
        <w:t>申报时间：</w:t>
      </w:r>
      <w:r>
        <w:rPr>
          <w:rFonts w:hint="eastAsia"/>
          <w:sz w:val="28"/>
          <w:szCs w:val="28"/>
          <w:u w:val="single"/>
        </w:rPr>
        <w:t xml:space="preserve"> </w:t>
      </w:r>
      <w:r>
        <w:rPr>
          <w:rFonts w:hint="eastAsia"/>
          <w:sz w:val="28"/>
          <w:szCs w:val="28"/>
          <w:u w:val="single"/>
          <w:lang w:val="en-US" w:eastAsia="zh-CN"/>
        </w:rPr>
        <w:t>2022年5月31日</w:t>
      </w:r>
    </w:p>
    <w:p>
      <w:pPr>
        <w:ind w:firstLine="280" w:firstLineChars="100"/>
        <w:rPr>
          <w:sz w:val="28"/>
          <w:szCs w:val="28"/>
        </w:rPr>
      </w:pPr>
    </w:p>
    <w:p>
      <w:pPr>
        <w:ind w:firstLine="280" w:firstLineChars="100"/>
        <w:rPr>
          <w:sz w:val="28"/>
          <w:szCs w:val="28"/>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w:t>
      </w:r>
      <w:r>
        <w:rPr>
          <w:rFonts w:hint="eastAsia" w:ascii="楷体" w:hAnsi="楷体" w:eastAsia="楷体" w:cs="楷体"/>
          <w:sz w:val="36"/>
          <w:szCs w:val="36"/>
          <w:lang w:val="en-US" w:eastAsia="zh-CN"/>
        </w:rPr>
        <w:t>1</w:t>
      </w:r>
      <w:r>
        <w:rPr>
          <w:rFonts w:ascii="楷体" w:hAnsi="楷体" w:eastAsia="楷体" w:cs="楷体"/>
          <w:sz w:val="36"/>
          <w:szCs w:val="36"/>
        </w:rPr>
        <w:t>年</w:t>
      </w:r>
      <w:r>
        <w:rPr>
          <w:rFonts w:hint="eastAsia" w:ascii="楷体" w:hAnsi="楷体" w:eastAsia="楷体" w:cs="楷体"/>
          <w:sz w:val="36"/>
          <w:szCs w:val="36"/>
          <w:lang w:val="en-US" w:eastAsia="zh-CN"/>
        </w:rPr>
        <w:t>5</w:t>
      </w:r>
      <w:r>
        <w:rPr>
          <w:rFonts w:ascii="楷体" w:hAnsi="楷体" w:eastAsia="楷体" w:cs="楷体"/>
          <w:sz w:val="36"/>
          <w:szCs w:val="36"/>
        </w:rPr>
        <w:t>月</w:t>
      </w:r>
    </w:p>
    <w:p>
      <w:pPr>
        <w:jc w:val="both"/>
        <w:rPr>
          <w:rFonts w:ascii="楷体" w:hAnsi="楷体" w:eastAsia="楷体" w:cs="楷体"/>
          <w:sz w:val="36"/>
          <w:szCs w:val="36"/>
        </w:rPr>
      </w:pPr>
    </w:p>
    <w:p>
      <w:pPr>
        <w:jc w:val="both"/>
        <w:rPr>
          <w:rFonts w:ascii="楷体" w:hAnsi="楷体" w:eastAsia="楷体" w:cs="楷体"/>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309"/>
        <w:gridCol w:w="2131"/>
        <w:gridCol w:w="21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项目联系人</w:t>
            </w:r>
          </w:p>
        </w:tc>
        <w:tc>
          <w:tcPr>
            <w:tcW w:w="2309" w:type="dxa"/>
          </w:tcPr>
          <w:p>
            <w:pPr>
              <w:rPr>
                <w:rFonts w:hint="default" w:eastAsiaTheme="minorEastAsia"/>
                <w:sz w:val="28"/>
                <w:szCs w:val="28"/>
                <w:lang w:val="en-US" w:eastAsia="zh-CN"/>
              </w:rPr>
            </w:pPr>
            <w:r>
              <w:rPr>
                <w:rFonts w:hint="eastAsia"/>
                <w:sz w:val="28"/>
                <w:szCs w:val="28"/>
                <w:lang w:val="en-US" w:eastAsia="zh-CN"/>
              </w:rPr>
              <w:t>陈新文</w:t>
            </w:r>
          </w:p>
        </w:tc>
        <w:tc>
          <w:tcPr>
            <w:tcW w:w="2131" w:type="dxa"/>
          </w:tcPr>
          <w:p>
            <w:pPr>
              <w:rPr>
                <w:sz w:val="24"/>
                <w:szCs w:val="24"/>
              </w:rPr>
            </w:pPr>
            <w:r>
              <w:rPr>
                <w:rFonts w:hint="eastAsia"/>
                <w:sz w:val="24"/>
                <w:szCs w:val="24"/>
              </w:rPr>
              <w:t>联系电话</w:t>
            </w:r>
          </w:p>
          <w:p>
            <w:pPr>
              <w:rPr>
                <w:sz w:val="24"/>
                <w:szCs w:val="24"/>
              </w:rPr>
            </w:pPr>
            <w:r>
              <w:rPr>
                <w:rFonts w:hint="eastAsia"/>
                <w:sz w:val="24"/>
                <w:szCs w:val="24"/>
              </w:rPr>
              <w:t>（手机）</w:t>
            </w:r>
          </w:p>
        </w:tc>
        <w:tc>
          <w:tcPr>
            <w:tcW w:w="2131" w:type="dxa"/>
            <w:gridSpan w:val="2"/>
          </w:tcPr>
          <w:p>
            <w:pPr>
              <w:rPr>
                <w:rFonts w:hint="default" w:eastAsiaTheme="minorEastAsia"/>
                <w:sz w:val="28"/>
                <w:szCs w:val="28"/>
                <w:lang w:val="en-US" w:eastAsia="zh-CN"/>
              </w:rPr>
            </w:pPr>
            <w:r>
              <w:rPr>
                <w:rFonts w:hint="eastAsia" w:ascii="仿宋_GB2312" w:hAnsi="仿宋_GB2312" w:eastAsia="仿宋_GB2312" w:cs="仿宋_GB2312"/>
                <w:b w:val="0"/>
                <w:bCs w:val="0"/>
                <w:sz w:val="32"/>
                <w:szCs w:val="32"/>
                <w:lang w:val="en-US" w:eastAsia="zh-CN"/>
              </w:rPr>
              <w:t>18659378799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工作单位</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宁德市侨联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项目总经费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4950元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rPr>
                <w:sz w:val="28"/>
                <w:szCs w:val="28"/>
              </w:rPr>
            </w:pPr>
            <w:r>
              <w:rPr>
                <w:rFonts w:hint="eastAsia"/>
                <w:sz w:val="28"/>
                <w:szCs w:val="28"/>
              </w:rPr>
              <w:t>承办所需经费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4950元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0" w:hRule="atLeast"/>
        </w:trPr>
        <w:tc>
          <w:tcPr>
            <w:tcW w:w="675"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申</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由</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内</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sz w:val="24"/>
                <w:szCs w:val="24"/>
              </w:rPr>
            </w:pPr>
            <w:r>
              <w:rPr>
                <w:rFonts w:hint="eastAsia"/>
                <w:sz w:val="24"/>
                <w:szCs w:val="24"/>
              </w:rPr>
              <w:t>容</w:t>
            </w:r>
          </w:p>
        </w:tc>
        <w:tc>
          <w:tcPr>
            <w:tcW w:w="7847" w:type="dxa"/>
            <w:gridSpan w:val="5"/>
          </w:tcPr>
          <w:p>
            <w:pPr>
              <w:numPr>
                <w:ilvl w:val="0"/>
                <w:numId w:val="0"/>
              </w:numPr>
              <w:ind w:firstLine="640" w:firstLineChars="200"/>
              <w:rPr>
                <w:rFonts w:hint="default" w:ascii="仿宋_GB2312" w:hAnsi="仿宋_GB2312" w:eastAsia="仿宋_GB2312" w:cs="仿宋_GB2312"/>
                <w:i w:val="0"/>
                <w:caps w:val="0"/>
                <w:color w:val="auto"/>
                <w:spacing w:val="0"/>
                <w:sz w:val="32"/>
                <w:szCs w:val="32"/>
                <w:shd w:val="clear" w:fill="FFFFFF"/>
                <w:lang w:val="en-US"/>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为深入学习宣传贯彻习近平新时代中国特色社会主义思想和习近平总书记关于</w:t>
            </w:r>
            <w:r>
              <w:rPr>
                <w:rFonts w:hint="default" w:ascii="仿宋_GB2312" w:hAnsi="仿宋_GB2312" w:eastAsia="仿宋_GB2312" w:cs="仿宋_GB2312"/>
                <w:b w:val="0"/>
                <w:i w:val="0"/>
                <w:caps w:val="0"/>
                <w:color w:val="auto"/>
                <w:spacing w:val="0"/>
                <w:sz w:val="32"/>
                <w:szCs w:val="32"/>
                <w:shd w:val="clear" w:color="auto" w:fill="FFFFFF"/>
                <w:lang w:eastAsia="zh-CN"/>
              </w:rPr>
              <w:t>乡村振兴战略</w:t>
            </w:r>
            <w:r>
              <w:rPr>
                <w:rFonts w:hint="eastAsia" w:ascii="仿宋_GB2312" w:hAnsi="仿宋_GB2312" w:eastAsia="仿宋_GB2312" w:cs="仿宋_GB2312"/>
                <w:b w:val="0"/>
                <w:i w:val="0"/>
                <w:caps w:val="0"/>
                <w:color w:val="auto"/>
                <w:spacing w:val="0"/>
                <w:sz w:val="32"/>
                <w:szCs w:val="32"/>
                <w:shd w:val="clear" w:color="auto" w:fill="FFFFFF"/>
                <w:lang w:val="en-US" w:eastAsia="zh-CN"/>
              </w:rPr>
              <w:t>的重要论述，加强市侨联“三委员一成员”（市政协侨联界别委员、侨联委员中市政协委员、市侨联委员、闽侨智库成员）参政议政工作水平，根据年度工作安排，拟定于6月底（或7月初）组织部分“三委员一成员”在</w:t>
            </w:r>
            <w:r>
              <w:rPr>
                <w:rFonts w:hint="default" w:ascii="仿宋_GB2312" w:hAnsi="仿宋_GB2312" w:eastAsia="仿宋_GB2312" w:cs="仿宋_GB2312"/>
                <w:b w:val="0"/>
                <w:i w:val="0"/>
                <w:caps w:val="0"/>
                <w:color w:val="auto"/>
                <w:spacing w:val="0"/>
                <w:sz w:val="32"/>
                <w:szCs w:val="32"/>
                <w:shd w:val="clear" w:color="auto" w:fill="FFFFFF"/>
                <w:lang w:eastAsia="zh-CN"/>
              </w:rPr>
              <w:t>周宁</w:t>
            </w:r>
            <w:r>
              <w:rPr>
                <w:rFonts w:hint="eastAsia" w:ascii="仿宋_GB2312" w:hAnsi="仿宋_GB2312" w:eastAsia="仿宋_GB2312" w:cs="仿宋_GB2312"/>
                <w:b w:val="0"/>
                <w:i w:val="0"/>
                <w:caps w:val="0"/>
                <w:color w:val="auto"/>
                <w:spacing w:val="0"/>
                <w:sz w:val="32"/>
                <w:szCs w:val="32"/>
                <w:shd w:val="clear" w:color="auto" w:fill="FFFFFF"/>
                <w:lang w:val="en-US" w:eastAsia="zh-CN"/>
              </w:rPr>
              <w:t>县组织开展参政议政助力乡村振兴</w:t>
            </w:r>
            <w:r>
              <w:rPr>
                <w:rFonts w:hint="default" w:ascii="仿宋_GB2312" w:hAnsi="仿宋_GB2312" w:eastAsia="仿宋_GB2312" w:cs="仿宋_GB2312"/>
                <w:b w:val="0"/>
                <w:i w:val="0"/>
                <w:caps w:val="0"/>
                <w:color w:val="auto"/>
                <w:spacing w:val="0"/>
                <w:sz w:val="32"/>
                <w:szCs w:val="32"/>
                <w:shd w:val="clear" w:color="auto" w:fill="FFFFFF"/>
                <w:lang w:eastAsia="zh-CN"/>
              </w:rPr>
              <w:t>活动</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lang w:val="en-US" w:eastAsia="zh-CN"/>
              </w:rPr>
              <w:t>为提升此次活动成效，特邀请宁德师范学院闽东特色乡村振兴之路研究中心有关人员，为活动</w:t>
            </w:r>
            <w:r>
              <w:rPr>
                <w:rFonts w:hint="eastAsia" w:ascii="仿宋_GB2312" w:hAnsi="仿宋_GB2312" w:eastAsia="仿宋_GB2312" w:cs="仿宋_GB2312"/>
                <w:b w:val="0"/>
                <w:bCs w:val="0"/>
                <w:i w:val="0"/>
                <w:iCs w:val="0"/>
                <w:caps w:val="0"/>
                <w:color w:val="auto"/>
                <w:spacing w:val="0"/>
                <w:sz w:val="32"/>
                <w:szCs w:val="32"/>
                <w:shd w:val="clear" w:fill="FFFFFF"/>
              </w:rPr>
              <w:t>提供切实可行和力所能及的科技与智力支撑</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lang w:val="en-US" w:eastAsia="zh-CN"/>
              </w:rPr>
              <w:t>“三委员一成员”</w:t>
            </w:r>
            <w:r>
              <w:rPr>
                <w:rFonts w:hint="default" w:ascii="仿宋_GB2312" w:hAnsi="仿宋_GB2312" w:eastAsia="仿宋_GB2312" w:cs="仿宋_GB2312"/>
                <w:b w:val="0"/>
                <w:i w:val="0"/>
                <w:caps w:val="0"/>
                <w:color w:val="auto"/>
                <w:spacing w:val="0"/>
                <w:sz w:val="32"/>
                <w:szCs w:val="32"/>
                <w:shd w:val="clear" w:color="auto" w:fill="FFFFFF"/>
                <w:lang w:eastAsia="zh-CN"/>
              </w:rPr>
              <w:t>要围绕市委、市政府中心工作，深入开展调查研究，积极建言献策，助推乡村振兴工作再上新水平</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lang w:val="en-US" w:eastAsia="zh-CN"/>
              </w:rPr>
              <w:t>不断助力我市经济社会高质量发展。</w:t>
            </w:r>
            <w:r>
              <w:rPr>
                <w:rFonts w:hint="eastAsia" w:ascii="仿宋_GB2312" w:hAnsi="仿宋_GB2312" w:eastAsia="仿宋_GB2312" w:cs="仿宋_GB2312"/>
                <w:b/>
                <w:bCs/>
                <w:i w:val="0"/>
                <w:caps w:val="0"/>
                <w:color w:val="auto"/>
                <w:spacing w:val="0"/>
                <w:sz w:val="32"/>
                <w:szCs w:val="32"/>
                <w:shd w:val="clear" w:color="auto" w:fill="FFFFFF"/>
                <w:lang w:val="en-US" w:eastAsia="zh-CN"/>
              </w:rPr>
              <w:t>该项目符合为侨服务的参政议政项目。</w:t>
            </w:r>
          </w:p>
          <w:p>
            <w:pPr>
              <w:keepNext w:val="0"/>
              <w:keepLines w:val="0"/>
              <w:pageBreakBefore w:val="0"/>
              <w:widowControl w:val="0"/>
              <w:kinsoku/>
              <w:wordWrap/>
              <w:overflowPunct/>
              <w:topLinePunct w:val="0"/>
              <w:autoSpaceDE w:val="0"/>
              <w:autoSpaceDN/>
              <w:bidi w:val="0"/>
              <w:adjustRightInd/>
              <w:snapToGrid w:val="0"/>
              <w:spacing w:line="600" w:lineRule="exact"/>
              <w:ind w:firstLine="629"/>
              <w:textAlignment w:val="auto"/>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5" w:hRule="atLeast"/>
        </w:trPr>
        <w:tc>
          <w:tcPr>
            <w:tcW w:w="675" w:type="dxa"/>
          </w:tcPr>
          <w:p>
            <w:pPr>
              <w:jc w:val="center"/>
              <w:rPr>
                <w:sz w:val="24"/>
                <w:szCs w:val="24"/>
              </w:rPr>
            </w:pPr>
          </w:p>
          <w:p>
            <w:pPr>
              <w:jc w:val="center"/>
              <w:rPr>
                <w:sz w:val="24"/>
                <w:szCs w:val="24"/>
              </w:rPr>
            </w:pPr>
          </w:p>
          <w:p>
            <w:pPr>
              <w:jc w:val="center"/>
              <w:rPr>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p>
          <w:p>
            <w:pPr>
              <w:jc w:val="center"/>
              <w:rPr>
                <w:rFonts w:hint="eastAsia"/>
                <w:sz w:val="21"/>
                <w:szCs w:val="21"/>
              </w:rPr>
            </w:pPr>
            <w:r>
              <w:rPr>
                <w:rFonts w:hint="eastAsia"/>
                <w:sz w:val="21"/>
                <w:szCs w:val="21"/>
              </w:rPr>
              <w:t>项</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总</w:t>
            </w:r>
          </w:p>
          <w:p>
            <w:pPr>
              <w:jc w:val="center"/>
              <w:rPr>
                <w:rFonts w:hint="eastAsia"/>
                <w:sz w:val="21"/>
                <w:szCs w:val="21"/>
              </w:rPr>
            </w:pPr>
            <w:r>
              <w:rPr>
                <w:rFonts w:hint="eastAsia"/>
                <w:sz w:val="21"/>
                <w:szCs w:val="21"/>
              </w:rPr>
              <w:t>体</w:t>
            </w:r>
          </w:p>
          <w:p>
            <w:pPr>
              <w:jc w:val="center"/>
              <w:rPr>
                <w:rFonts w:hint="eastAsia"/>
                <w:sz w:val="21"/>
                <w:szCs w:val="21"/>
              </w:rPr>
            </w:pPr>
            <w:r>
              <w:rPr>
                <w:rFonts w:hint="eastAsia"/>
                <w:sz w:val="21"/>
                <w:szCs w:val="21"/>
              </w:rPr>
              <w:t>目</w:t>
            </w:r>
          </w:p>
          <w:p>
            <w:pPr>
              <w:jc w:val="center"/>
              <w:rPr>
                <w:rFonts w:hint="eastAsia"/>
                <w:sz w:val="21"/>
                <w:szCs w:val="21"/>
              </w:rPr>
            </w:pPr>
            <w:r>
              <w:rPr>
                <w:rFonts w:hint="eastAsia"/>
                <w:sz w:val="21"/>
                <w:szCs w:val="21"/>
              </w:rPr>
              <w:t>标</w:t>
            </w:r>
          </w:p>
          <w:p>
            <w:pPr>
              <w:jc w:val="center"/>
              <w:rPr>
                <w:rFonts w:hint="eastAsia"/>
                <w:sz w:val="21"/>
                <w:szCs w:val="21"/>
              </w:rPr>
            </w:pPr>
            <w:r>
              <w:rPr>
                <w:rFonts w:hint="eastAsia"/>
                <w:sz w:val="21"/>
                <w:szCs w:val="21"/>
              </w:rPr>
              <w:t>及</w:t>
            </w:r>
          </w:p>
          <w:p>
            <w:pPr>
              <w:jc w:val="center"/>
              <w:rPr>
                <w:rFonts w:hint="eastAsia"/>
                <w:sz w:val="21"/>
                <w:szCs w:val="21"/>
              </w:rPr>
            </w:pPr>
            <w:r>
              <w:rPr>
                <w:rFonts w:hint="eastAsia"/>
                <w:sz w:val="21"/>
                <w:szCs w:val="21"/>
              </w:rPr>
              <w:t>分</w:t>
            </w:r>
          </w:p>
          <w:p>
            <w:pPr>
              <w:jc w:val="center"/>
              <w:rPr>
                <w:rFonts w:hint="eastAsia"/>
                <w:sz w:val="21"/>
                <w:szCs w:val="21"/>
              </w:rPr>
            </w:pPr>
            <w:r>
              <w:rPr>
                <w:rFonts w:hint="eastAsia"/>
                <w:sz w:val="21"/>
                <w:szCs w:val="21"/>
              </w:rPr>
              <w:t>阶</w:t>
            </w:r>
          </w:p>
          <w:p>
            <w:pPr>
              <w:jc w:val="center"/>
              <w:rPr>
                <w:rFonts w:hint="eastAsia"/>
                <w:sz w:val="21"/>
                <w:szCs w:val="21"/>
              </w:rPr>
            </w:pPr>
            <w:r>
              <w:rPr>
                <w:rFonts w:hint="eastAsia"/>
                <w:sz w:val="21"/>
                <w:szCs w:val="21"/>
              </w:rPr>
              <w:t>段</w:t>
            </w:r>
          </w:p>
          <w:p>
            <w:pPr>
              <w:jc w:val="center"/>
              <w:rPr>
                <w:rFonts w:hint="eastAsia"/>
                <w:sz w:val="21"/>
                <w:szCs w:val="21"/>
              </w:rPr>
            </w:pPr>
            <w:r>
              <w:rPr>
                <w:rFonts w:hint="eastAsia"/>
                <w:sz w:val="21"/>
                <w:szCs w:val="21"/>
              </w:rPr>
              <w:t>实</w:t>
            </w:r>
          </w:p>
          <w:p>
            <w:pPr>
              <w:jc w:val="center"/>
              <w:rPr>
                <w:rFonts w:hint="eastAsia"/>
                <w:sz w:val="21"/>
                <w:szCs w:val="21"/>
              </w:rPr>
            </w:pPr>
            <w:r>
              <w:rPr>
                <w:rFonts w:hint="eastAsia"/>
                <w:sz w:val="21"/>
                <w:szCs w:val="21"/>
              </w:rPr>
              <w:t>施</w:t>
            </w:r>
          </w:p>
          <w:p>
            <w:pPr>
              <w:jc w:val="center"/>
              <w:rPr>
                <w:rFonts w:hint="eastAsia"/>
                <w:sz w:val="21"/>
                <w:szCs w:val="21"/>
              </w:rPr>
            </w:pPr>
            <w:r>
              <w:rPr>
                <w:rFonts w:hint="eastAsia"/>
                <w:sz w:val="21"/>
                <w:szCs w:val="21"/>
              </w:rPr>
              <w:t>计</w:t>
            </w:r>
          </w:p>
          <w:p>
            <w:pPr>
              <w:jc w:val="center"/>
              <w:rPr>
                <w:rFonts w:hint="eastAsia"/>
                <w:sz w:val="21"/>
                <w:szCs w:val="21"/>
              </w:rPr>
            </w:pPr>
            <w:r>
              <w:rPr>
                <w:rFonts w:hint="eastAsia"/>
                <w:sz w:val="21"/>
                <w:szCs w:val="21"/>
              </w:rPr>
              <w:t>划</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tc>
        <w:tc>
          <w:tcPr>
            <w:tcW w:w="7847" w:type="dxa"/>
            <w:gridSpan w:val="5"/>
          </w:tcPr>
          <w:p>
            <w:pPr>
              <w:keepNext w:val="0"/>
              <w:keepLines w:val="0"/>
              <w:pageBreakBefore w:val="0"/>
              <w:widowControl w:val="0"/>
              <w:numPr>
                <w:ilvl w:val="0"/>
                <w:numId w:val="0"/>
              </w:numPr>
              <w:kinsoku/>
              <w:wordWrap/>
              <w:overflowPunct/>
              <w:topLinePunct w:val="0"/>
              <w:autoSpaceDN/>
              <w:bidi w:val="0"/>
              <w:adjustRightInd/>
              <w:spacing w:line="500" w:lineRule="exact"/>
              <w:ind w:firstLine="640" w:firstLineChars="200"/>
              <w:textAlignment w:val="auto"/>
              <w:rPr>
                <w:rFonts w:hint="eastAsia" w:ascii="楷体_GB2312" w:hAnsi="楷体_GB2312" w:eastAsia="楷体_GB2312" w:cs="楷体_GB2312"/>
                <w:b/>
                <w:bCs/>
                <w:i w:val="0"/>
                <w:caps w:val="0"/>
                <w:color w:val="000000"/>
                <w:spacing w:val="0"/>
                <w:sz w:val="32"/>
                <w:szCs w:val="32"/>
                <w:u w:val="none" w:color="auto"/>
                <w:shd w:val="clear" w:color="090000" w:fill="FFFFFF"/>
                <w:lang w:val="en-US" w:eastAsia="zh-CN"/>
              </w:rPr>
            </w:pPr>
            <w:r>
              <w:rPr>
                <w:rFonts w:hint="eastAsia" w:ascii="黑体" w:hAnsi="黑体" w:eastAsia="黑体" w:cs="黑体"/>
                <w:b w:val="0"/>
                <w:bCs w:val="0"/>
                <w:i w:val="0"/>
                <w:caps w:val="0"/>
                <w:color w:val="000000"/>
                <w:spacing w:val="0"/>
                <w:sz w:val="32"/>
                <w:szCs w:val="32"/>
                <w:u w:val="none" w:color="auto"/>
                <w:shd w:val="clear" w:color="090000" w:fill="FFFFFF"/>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bCs/>
                <w:i w:val="0"/>
                <w:caps w:val="0"/>
                <w:color w:val="000000"/>
                <w:spacing w:val="0"/>
                <w:sz w:val="32"/>
                <w:szCs w:val="32"/>
                <w:u w:val="none" w:color="auto"/>
                <w:shd w:val="clear" w:color="09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通过活动，使</w:t>
            </w:r>
            <w:r>
              <w:rPr>
                <w:rFonts w:hint="eastAsia" w:ascii="仿宋_GB2312" w:hAnsi="仿宋_GB2312" w:eastAsia="仿宋_GB2312" w:cs="仿宋_GB2312"/>
                <w:b w:val="0"/>
                <w:bCs w:val="0"/>
                <w:i w:val="0"/>
                <w:caps w:val="0"/>
                <w:color w:val="000000"/>
                <w:spacing w:val="0"/>
                <w:sz w:val="32"/>
                <w:szCs w:val="32"/>
                <w:u w:val="none" w:color="auto"/>
                <w:shd w:val="clear" w:color="090000" w:fill="FFFFFF"/>
                <w:lang w:val="en-US" w:eastAsia="zh-CN"/>
              </w:rPr>
              <w:t>“三委员一成员”提升参政议政工作广度，尽心尽力做好乡村振兴和为侨服务工作，</w:t>
            </w: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进一步提升参政议政能力和水平，</w:t>
            </w:r>
            <w:r>
              <w:rPr>
                <w:rFonts w:hint="eastAsia" w:ascii="仿宋_GB2312" w:hAnsi="仿宋_GB2312" w:eastAsia="仿宋_GB2312" w:cs="仿宋_GB2312"/>
                <w:b w:val="0"/>
                <w:bCs w:val="0"/>
                <w:i w:val="0"/>
                <w:caps w:val="0"/>
                <w:color w:val="000000"/>
                <w:spacing w:val="0"/>
                <w:sz w:val="32"/>
                <w:szCs w:val="32"/>
                <w:u w:val="none" w:color="auto"/>
                <w:shd w:val="clear" w:color="090000" w:fill="FFFFFF"/>
                <w:lang w:val="en-US" w:eastAsia="zh-CN"/>
              </w:rPr>
              <w:t>共同推动侨界的参政议政工作再上新台阶，助力宁德经济社会高质量发展。</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eastAsia="zh-CN"/>
              </w:rPr>
              <w:t>活动</w:t>
            </w:r>
            <w:r>
              <w:rPr>
                <w:rFonts w:hint="eastAsia" w:ascii="黑体" w:hAnsi="黑体" w:eastAsia="黑体" w:cs="黑体"/>
                <w:b/>
                <w:bCs/>
                <w:sz w:val="32"/>
                <w:szCs w:val="32"/>
              </w:rPr>
              <w:t>安排</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（拟定于6月底或7月初）  </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8:00 福宁北路6号工会大厦前集合前往周宁</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10:00—— 11:00    走访周宁县七步镇黄振芳家庭林场</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11:00—— 12:00   走访周宁县浦源镇上洋村（周宁县农汇种植专业合作社）</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14:30——16:00    召开</w:t>
            </w:r>
            <w:r>
              <w:rPr>
                <w:rFonts w:hint="eastAsia" w:ascii="仿宋_GB2312" w:hAnsi="仿宋_GB2312" w:eastAsia="仿宋_GB2312" w:cs="仿宋_GB2312"/>
                <w:color w:val="auto"/>
                <w:sz w:val="32"/>
                <w:szCs w:val="32"/>
                <w:lang w:val="en-US" w:eastAsia="zh-CN"/>
              </w:rPr>
              <w:t>参政议政</w:t>
            </w:r>
            <w:r>
              <w:rPr>
                <w:rFonts w:hint="eastAsia" w:ascii="仿宋_GB2312" w:hAnsi="仿宋_GB2312" w:eastAsia="仿宋_GB2312" w:cs="仿宋_GB2312"/>
                <w:sz w:val="32"/>
                <w:szCs w:val="32"/>
                <w:lang w:val="en-US" w:eastAsia="zh-CN"/>
              </w:rPr>
              <w:t>助力乡村振兴活动</w:t>
            </w:r>
            <w:r>
              <w:rPr>
                <w:rFonts w:hint="eastAsia" w:ascii="仿宋_GB2312" w:hAnsi="仿宋_GB2312" w:eastAsia="仿宋_GB2312" w:cs="仿宋_GB2312"/>
                <w:color w:val="auto"/>
                <w:sz w:val="32"/>
                <w:szCs w:val="32"/>
                <w:lang w:val="en-US" w:eastAsia="zh-CN"/>
              </w:rPr>
              <w:t>座谈会（地点：周宁县浦源镇政府会议室）</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16:00            返回</w:t>
            </w:r>
          </w:p>
          <w:p>
            <w:pPr>
              <w:keepNext w:val="0"/>
              <w:keepLines w:val="0"/>
              <w:pageBreakBefore w:val="0"/>
              <w:widowControl w:val="0"/>
              <w:numPr>
                <w:ilvl w:val="0"/>
                <w:numId w:val="0"/>
              </w:numPr>
              <w:kinsoku/>
              <w:wordWrap/>
              <w:overflowPunct/>
              <w:topLinePunct w:val="0"/>
              <w:autoSpaceDE w:val="0"/>
              <w:autoSpaceDN/>
              <w:bidi w:val="0"/>
              <w:adjustRightInd/>
              <w:snapToGrid w:val="0"/>
              <w:spacing w:line="6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sz w:val="32"/>
                <w:szCs w:val="32"/>
                <w:lang w:val="en-US" w:eastAsia="zh-CN"/>
              </w:rPr>
              <w:t xml:space="preserve"> 三、参加人员</w:t>
            </w:r>
            <w:r>
              <w:rPr>
                <w:rFonts w:hint="eastAsia" w:ascii="黑体" w:hAnsi="黑体" w:eastAsia="黑体" w:cs="黑体"/>
                <w:b w:val="0"/>
                <w:bCs w:val="0"/>
                <w:sz w:val="32"/>
                <w:szCs w:val="32"/>
                <w:lang w:val="en-US" w:eastAsia="zh-CN"/>
              </w:rPr>
              <w:t>（</w:t>
            </w:r>
            <w:r>
              <w:rPr>
                <w:rFonts w:hint="eastAsia" w:ascii="仿宋_GB2312" w:hAnsi="仿宋_GB2312" w:eastAsia="仿宋_GB2312" w:cs="仿宋_GB2312"/>
                <w:b w:val="0"/>
                <w:bCs w:val="0"/>
                <w:sz w:val="32"/>
                <w:szCs w:val="32"/>
                <w:lang w:val="en-US" w:eastAsia="zh-CN"/>
              </w:rPr>
              <w:t>共计43名</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1.邀请市政协侨联界别政协委员代表、侨联委员中市政协委员代表和闽侨智库成员代表（计11名）；</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2.邀请闽东乡村振兴特色之路研究中心有关人员（3名）</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3.周宁县、蕉城区、东侨开发区辖区内市侨联委员，市直单位市侨联委员（计26名）；</w:t>
            </w:r>
          </w:p>
          <w:p>
            <w:pPr>
              <w:keepNext w:val="0"/>
              <w:keepLines w:val="0"/>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4.工作人员、司机（计3名）。</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四、座谈会议程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1.宣讲党的十九届</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中全会精神</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习近平总书记近期系列重要讲话重要指示批示精神</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2.张平弟、林小梅等4位同志代表“三委员一成员”如何撰写好政协提案和侨情专报交流发言；</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3.闽东特色乡村振兴之路研究中心参会代表发言</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4.与会人员座谈交流；</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5.市侨联领导总结讲话。</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黑体" w:hAnsi="黑体" w:eastAsia="黑体" w:cs="黑体"/>
                <w:i w:val="0"/>
                <w:caps w:val="0"/>
                <w:color w:val="000000"/>
                <w:spacing w:val="0"/>
                <w:sz w:val="32"/>
                <w:szCs w:val="32"/>
                <w:u w:val="none" w:color="auto"/>
                <w:shd w:val="clear" w:color="070000" w:fill="FFFFFF"/>
                <w:lang w:val="en-US" w:eastAsia="zh-CN"/>
              </w:rPr>
            </w:pPr>
            <w:r>
              <w:rPr>
                <w:rFonts w:hint="eastAsia" w:ascii="黑体" w:hAnsi="黑体" w:eastAsia="黑体" w:cs="黑体"/>
                <w:i w:val="0"/>
                <w:caps w:val="0"/>
                <w:color w:val="000000"/>
                <w:spacing w:val="0"/>
                <w:sz w:val="32"/>
                <w:szCs w:val="32"/>
                <w:u w:val="none" w:color="auto"/>
                <w:shd w:val="clear" w:color="070000" w:fill="FFFFFF"/>
                <w:lang w:val="en-US" w:eastAsia="zh-CN"/>
              </w:rPr>
              <w:t>五、活动架构</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主办单位：宁德市侨联</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r>
              <w:rPr>
                <w:rFonts w:hint="eastAsia" w:ascii="仿宋_GB2312" w:hAnsi="仿宋_GB2312" w:eastAsia="仿宋_GB2312" w:cs="仿宋_GB2312"/>
                <w:i w:val="0"/>
                <w:caps w:val="0"/>
                <w:color w:val="000000"/>
                <w:spacing w:val="0"/>
                <w:sz w:val="32"/>
                <w:szCs w:val="32"/>
                <w:u w:val="none" w:color="auto"/>
                <w:shd w:val="clear" w:color="070000" w:fill="FFFFFF"/>
                <w:lang w:val="en-US" w:eastAsia="zh-CN"/>
              </w:rPr>
              <w:t>协办单位：宁德师范学院闽东特色乡村振兴之路研究中心、周宁县侨联、周宁县浦源镇政府</w:t>
            </w:r>
          </w:p>
          <w:p>
            <w:pPr>
              <w:keepNext w:val="0"/>
              <w:keepLines w:val="0"/>
              <w:pageBreakBefore w:val="0"/>
              <w:widowControl w:val="0"/>
              <w:numPr>
                <w:ilvl w:val="0"/>
                <w:numId w:val="0"/>
              </w:numPr>
              <w:kinsoku/>
              <w:wordWrap/>
              <w:overflowPunct/>
              <w:topLinePunct w:val="0"/>
              <w:autoSpaceDE w:val="0"/>
              <w:autoSpaceDN/>
              <w:bidi w:val="0"/>
              <w:adjustRightInd/>
              <w:snapToGrid w:val="0"/>
              <w:spacing w:line="500" w:lineRule="exact"/>
              <w:ind w:firstLine="640" w:firstLineChars="200"/>
              <w:textAlignment w:val="auto"/>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060" w:hRule="atLeast"/>
        </w:trPr>
        <w:tc>
          <w:tcPr>
            <w:tcW w:w="675"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7831" w:type="dxa"/>
            <w:gridSpan w:val="4"/>
          </w:tcPr>
          <w:p>
            <w:pPr>
              <w:ind w:firstLine="320" w:firstLineChars="100"/>
              <w:rPr>
                <w:rFonts w:hint="eastAsia" w:ascii="仿宋_GB2312" w:hAnsi="仿宋_GB2312" w:eastAsia="仿宋_GB2312" w:cs="仿宋_GB2312"/>
                <w:b w:val="0"/>
                <w:bCs w:val="0"/>
                <w:sz w:val="32"/>
                <w:szCs w:val="32"/>
                <w:lang w:val="en-US" w:eastAsia="zh-CN"/>
              </w:rPr>
            </w:pPr>
            <w:r>
              <w:rPr>
                <w:rFonts w:hint="eastAsia" w:ascii="黑体" w:hAnsi="黑体" w:eastAsia="黑体" w:cs="黑体"/>
                <w:sz w:val="32"/>
                <w:szCs w:val="32"/>
                <w:lang w:val="en-US" w:eastAsia="zh-CN"/>
              </w:rPr>
              <w:t>项目资金预算</w:t>
            </w:r>
            <w:r>
              <w:rPr>
                <w:rFonts w:hint="eastAsia" w:ascii="黑体" w:hAnsi="黑体" w:eastAsia="黑体" w:cs="黑体"/>
                <w:b w:val="0"/>
                <w:bCs w:val="0"/>
                <w:sz w:val="32"/>
                <w:szCs w:val="32"/>
                <w:lang w:val="en-US" w:eastAsia="zh-CN"/>
              </w:rPr>
              <w:t>（参加活动人员43名）</w:t>
            </w:r>
            <w:r>
              <w:rPr>
                <w:rFonts w:hint="eastAsia" w:ascii="黑体" w:hAnsi="黑体" w:eastAsia="黑体" w:cs="黑体"/>
                <w:b/>
                <w:bCs/>
                <w:sz w:val="32"/>
                <w:szCs w:val="32"/>
                <w:lang w:val="en-US" w:eastAsia="zh-CN"/>
              </w:rPr>
              <w:t>：</w:t>
            </w:r>
            <w:r>
              <w:rPr>
                <w:rFonts w:hint="eastAsia" w:ascii="仿宋_GB2312" w:hAnsi="仿宋_GB2312" w:eastAsia="仿宋_GB2312" w:cs="仿宋_GB2312"/>
                <w:b w:val="0"/>
                <w:bCs w:val="0"/>
                <w:sz w:val="32"/>
                <w:szCs w:val="32"/>
                <w:lang w:val="en-US" w:eastAsia="zh-CN"/>
              </w:rPr>
              <w:t>共计4950元。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1.交通费：租用大巴费用2500元；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2.午餐费：43人*50元/餐=2150元；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3.其它费用：横幅、矿泉水等300元。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合计：4950元。</w:t>
            </w:r>
          </w:p>
          <w:p>
            <w:pPr>
              <w:numPr>
                <w:ilvl w:val="0"/>
                <w:numId w:val="0"/>
              </w:numPr>
              <w:ind w:firstLine="640" w:firstLineChars="200"/>
              <w:rPr>
                <w:rFonts w:hint="default" w:ascii="仿宋_GB2312" w:hAnsi="仿宋_GB2312" w:eastAsia="仿宋_GB2312" w:cs="仿宋_GB2312"/>
                <w:i w:val="0"/>
                <w:caps w:val="0"/>
                <w:color w:val="000000"/>
                <w:spacing w:val="0"/>
                <w:sz w:val="32"/>
                <w:szCs w:val="32"/>
                <w:u w:val="none" w:color="auto"/>
                <w:shd w:val="clear" w:color="070000" w:fill="FFFFFF"/>
                <w:lang w:val="en-US" w:eastAsia="zh-CN"/>
              </w:rPr>
            </w:pPr>
          </w:p>
        </w:tc>
      </w:tr>
    </w:tbl>
    <w:p>
      <w:pPr>
        <w:ind w:firstLine="280" w:firstLineChars="100"/>
        <w:rPr>
          <w:sz w:val="28"/>
          <w:szCs w:val="28"/>
        </w:rPr>
      </w:pPr>
    </w:p>
    <w:tbl>
      <w:tblPr>
        <w:tblStyle w:val="6"/>
        <w:tblW w:w="9109" w:type="dxa"/>
        <w:tblInd w:w="0" w:type="dxa"/>
        <w:tblLayout w:type="fixed"/>
        <w:tblCellMar>
          <w:top w:w="0" w:type="dxa"/>
          <w:left w:w="108" w:type="dxa"/>
          <w:bottom w:w="0" w:type="dxa"/>
          <w:right w:w="108" w:type="dxa"/>
        </w:tblCellMar>
      </w:tblPr>
      <w:tblGrid>
        <w:gridCol w:w="1329"/>
        <w:gridCol w:w="7780"/>
      </w:tblGrid>
      <w:tr>
        <w:tblPrEx>
          <w:tblCellMar>
            <w:top w:w="0" w:type="dxa"/>
            <w:left w:w="108" w:type="dxa"/>
            <w:bottom w:w="0" w:type="dxa"/>
            <w:right w:w="108" w:type="dxa"/>
          </w:tblCellMar>
        </w:tblPrEx>
        <w:trPr>
          <w:trHeight w:val="3392"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CellMar>
            <w:top w:w="0" w:type="dxa"/>
            <w:left w:w="108" w:type="dxa"/>
            <w:bottom w:w="0" w:type="dxa"/>
            <w:right w:w="108" w:type="dxa"/>
          </w:tblCellMar>
        </w:tblPrEx>
        <w:trPr>
          <w:trHeight w:val="3525"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CellMar>
            <w:top w:w="0" w:type="dxa"/>
            <w:left w:w="108" w:type="dxa"/>
            <w:bottom w:w="0" w:type="dxa"/>
            <w:right w:w="108" w:type="dxa"/>
          </w:tblCellMar>
        </w:tblPrEx>
        <w:trPr>
          <w:trHeight w:val="3405"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firstLine="480" w:firstLineChars="150"/>
              <w:jc w:val="center"/>
              <w:rPr>
                <w:rFonts w:ascii="仿宋_GB2312" w:eastAsia="仿宋_GB2312"/>
                <w:sz w:val="32"/>
                <w:szCs w:val="32"/>
              </w:rPr>
            </w:pPr>
            <w:r>
              <w:rPr>
                <w:rFonts w:hint="eastAsia" w:ascii="仿宋_GB2312" w:eastAsia="仿宋_GB2312"/>
                <w:sz w:val="32"/>
                <w:szCs w:val="32"/>
              </w:rPr>
              <w:t xml:space="preserve">                    （盖章）</w:t>
            </w:r>
          </w:p>
          <w:p>
            <w:pPr>
              <w:wordWrap w:val="0"/>
              <w:ind w:firstLine="480" w:firstLineChars="150"/>
              <w:jc w:val="center"/>
              <w:rPr>
                <w:rFonts w:ascii="仿宋_GB2312" w:eastAsia="仿宋_GB2312"/>
                <w:sz w:val="32"/>
                <w:szCs w:val="32"/>
              </w:rPr>
            </w:pPr>
            <w:r>
              <w:rPr>
                <w:rFonts w:hint="eastAsia" w:ascii="仿宋_GB2312" w:eastAsia="仿宋_GB2312"/>
                <w:sz w:val="32"/>
                <w:szCs w:val="32"/>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FmNTI5MzhjMWIxMWMxYjJlZjFiNTU2NTEzMWM1NmIifQ=="/>
  </w:docVars>
  <w:rsids>
    <w:rsidRoot w:val="00CF5931"/>
    <w:rsid w:val="00077F40"/>
    <w:rsid w:val="000B69AD"/>
    <w:rsid w:val="000D1305"/>
    <w:rsid w:val="00167D79"/>
    <w:rsid w:val="00216C8D"/>
    <w:rsid w:val="00270752"/>
    <w:rsid w:val="002B5C63"/>
    <w:rsid w:val="002F4ABD"/>
    <w:rsid w:val="00302544"/>
    <w:rsid w:val="00426F61"/>
    <w:rsid w:val="00434982"/>
    <w:rsid w:val="004D33A9"/>
    <w:rsid w:val="00534A57"/>
    <w:rsid w:val="00541F70"/>
    <w:rsid w:val="00562B2A"/>
    <w:rsid w:val="00590757"/>
    <w:rsid w:val="00591F31"/>
    <w:rsid w:val="006615B4"/>
    <w:rsid w:val="00673239"/>
    <w:rsid w:val="00752C57"/>
    <w:rsid w:val="009F1766"/>
    <w:rsid w:val="00AF33CE"/>
    <w:rsid w:val="00B229E8"/>
    <w:rsid w:val="00B45E57"/>
    <w:rsid w:val="00BD7B7B"/>
    <w:rsid w:val="00CF5931"/>
    <w:rsid w:val="00D33699"/>
    <w:rsid w:val="00E27414"/>
    <w:rsid w:val="00EF6C65"/>
    <w:rsid w:val="00F97B09"/>
    <w:rsid w:val="05563288"/>
    <w:rsid w:val="08DA2C94"/>
    <w:rsid w:val="092D0805"/>
    <w:rsid w:val="09595158"/>
    <w:rsid w:val="0F070E08"/>
    <w:rsid w:val="0F1C6F80"/>
    <w:rsid w:val="10EE1995"/>
    <w:rsid w:val="15B42ABF"/>
    <w:rsid w:val="16283C1D"/>
    <w:rsid w:val="16574B89"/>
    <w:rsid w:val="18296EA6"/>
    <w:rsid w:val="18A466A0"/>
    <w:rsid w:val="1CAD23D7"/>
    <w:rsid w:val="1DA22390"/>
    <w:rsid w:val="1E1E7B65"/>
    <w:rsid w:val="208E6397"/>
    <w:rsid w:val="21D73DBD"/>
    <w:rsid w:val="23434BBD"/>
    <w:rsid w:val="25C15F51"/>
    <w:rsid w:val="25E0048A"/>
    <w:rsid w:val="26565A6E"/>
    <w:rsid w:val="274423E4"/>
    <w:rsid w:val="27584068"/>
    <w:rsid w:val="2ACB0D8F"/>
    <w:rsid w:val="2C5356C0"/>
    <w:rsid w:val="2C92725E"/>
    <w:rsid w:val="2C9A5416"/>
    <w:rsid w:val="2EDD545F"/>
    <w:rsid w:val="302B5B16"/>
    <w:rsid w:val="30647A95"/>
    <w:rsid w:val="34B44F38"/>
    <w:rsid w:val="35AB6B06"/>
    <w:rsid w:val="36B3766B"/>
    <w:rsid w:val="36C4377E"/>
    <w:rsid w:val="373B2064"/>
    <w:rsid w:val="38EB7D31"/>
    <w:rsid w:val="3C0F768B"/>
    <w:rsid w:val="3C145774"/>
    <w:rsid w:val="3CF23ACB"/>
    <w:rsid w:val="3E1308D1"/>
    <w:rsid w:val="3FB81693"/>
    <w:rsid w:val="3FD86AD7"/>
    <w:rsid w:val="4091160F"/>
    <w:rsid w:val="41077773"/>
    <w:rsid w:val="41205E52"/>
    <w:rsid w:val="41FD1BC2"/>
    <w:rsid w:val="42C03896"/>
    <w:rsid w:val="45485A9D"/>
    <w:rsid w:val="472C5E41"/>
    <w:rsid w:val="4DA82BF0"/>
    <w:rsid w:val="4F324D85"/>
    <w:rsid w:val="50FB2DFD"/>
    <w:rsid w:val="547A14A0"/>
    <w:rsid w:val="55E3743C"/>
    <w:rsid w:val="56235D51"/>
    <w:rsid w:val="563526E9"/>
    <w:rsid w:val="5744343E"/>
    <w:rsid w:val="5870229A"/>
    <w:rsid w:val="58B55F84"/>
    <w:rsid w:val="5F7A652B"/>
    <w:rsid w:val="5FFE0ABC"/>
    <w:rsid w:val="634560D1"/>
    <w:rsid w:val="6576209D"/>
    <w:rsid w:val="6580690A"/>
    <w:rsid w:val="69F644E2"/>
    <w:rsid w:val="6BCE098C"/>
    <w:rsid w:val="6D6F7B58"/>
    <w:rsid w:val="71325A75"/>
    <w:rsid w:val="71BC7EA6"/>
    <w:rsid w:val="734E2C85"/>
    <w:rsid w:val="74272E5B"/>
    <w:rsid w:val="76AB61A2"/>
    <w:rsid w:val="779F2018"/>
    <w:rsid w:val="77E617D9"/>
    <w:rsid w:val="77FC5E64"/>
    <w:rsid w:val="788A0925"/>
    <w:rsid w:val="79C1790C"/>
    <w:rsid w:val="7B871C9E"/>
    <w:rsid w:val="7D440965"/>
    <w:rsid w:val="7D461827"/>
    <w:rsid w:val="7D9A22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character" w:customStyle="1" w:styleId="12">
    <w:name w:val="日期 Char"/>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01221-D5AD-405B-AE6A-DF0853C7BF06}">
  <ds:schemaRefs/>
</ds:datastoreItem>
</file>

<file path=docProps/app.xml><?xml version="1.0" encoding="utf-8"?>
<Properties xmlns="http://schemas.openxmlformats.org/officeDocument/2006/extended-properties" xmlns:vt="http://schemas.openxmlformats.org/officeDocument/2006/docPropsVTypes">
  <Template>Normal</Template>
  <Pages>6</Pages>
  <Words>1233</Words>
  <Characters>1329</Characters>
  <Lines>4</Lines>
  <Paragraphs>1</Paragraphs>
  <TotalTime>8</TotalTime>
  <ScaleCrop>false</ScaleCrop>
  <LinksUpToDate>false</LinksUpToDate>
  <CharactersWithSpaces>1488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2019-02-21T05:50:00Z</dcterms:created>
  <dc:creator>zhh</dc:creator>
  <cp:lastModifiedBy>忠</cp:lastModifiedBy>
  <cp:lastPrinted>2021-04-06T09:58:00Z</cp:lastPrinted>
  <dcterms:modified xsi:type="dcterms:W3CDTF">2022-06-06T02:25:15Z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21826F289D5F4933ABD6DAA987E4921A</vt:lpwstr>
  </property>
</Properties>
</file>